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1B" w:rsidRDefault="0077045C">
      <w:pPr>
        <w:pStyle w:val="2"/>
        <w:rPr>
          <w:rFonts w:ascii="PT Astra Serif" w:hAnsi="PT Astra Serif"/>
          <w:b w:val="0"/>
          <w:color w:val="333333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 w:val="0"/>
          <w:color w:val="333333"/>
          <w:sz w:val="28"/>
          <w:szCs w:val="28"/>
        </w:rPr>
        <w:t>Закон Ульяновской области №85-ЗО от 31.08.2017</w:t>
      </w:r>
    </w:p>
    <w:p w:rsidR="00C6131B" w:rsidRDefault="0077045C">
      <w:pPr>
        <w:pStyle w:val="1"/>
        <w:spacing w:before="300" w:after="150" w:line="264" w:lineRule="auto"/>
        <w:rPr>
          <w:rFonts w:ascii="PT Astra Serif" w:hAnsi="PT Astra Serif"/>
          <w:b w:val="0"/>
          <w:color w:val="333333"/>
          <w:sz w:val="28"/>
          <w:szCs w:val="28"/>
        </w:rPr>
      </w:pPr>
      <w:r>
        <w:rPr>
          <w:rFonts w:ascii="PT Astra Serif" w:hAnsi="PT Astra Serif"/>
          <w:b w:val="0"/>
          <w:color w:val="333333"/>
          <w:sz w:val="28"/>
          <w:szCs w:val="28"/>
        </w:rPr>
        <w:t>О правовом регулировании некоторых вопросов представления сведений о доходах, расходах, об имуществе и обязательствах имущественного характера отдельных категорий лиц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spacing w:after="150"/>
      </w:pPr>
      <w:r>
        <w:rPr>
          <w:rFonts w:ascii="PT Astra Serif" w:hAnsi="PT Astra Serif"/>
          <w:color w:val="333333"/>
          <w:sz w:val="21"/>
        </w:rPr>
        <w:t>Статья 1. </w:t>
      </w:r>
      <w:r>
        <w:rPr>
          <w:rStyle w:val="a4"/>
          <w:rFonts w:ascii="PT Astra Serif" w:hAnsi="PT Astra Serif"/>
          <w:color w:val="333333"/>
          <w:sz w:val="21"/>
        </w:rPr>
        <w:t>Предмет правового регулирования настоящего Закона</w:t>
      </w:r>
      <w:r>
        <w:rPr>
          <w:rFonts w:ascii="PT Astra Serif" w:hAnsi="PT Astra Serif"/>
          <w:color w:val="333333"/>
          <w:sz w:val="21"/>
        </w:rPr>
        <w:t> 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Настоящий Закон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 и от 25 декабря 2008 года № 273-ФЗ «О противодействии коррупции» устанавливает порядок представления гражданами, претендующими на замещение муниципальных должностей в муниципальных образованиях Ульяновской области (далее – муниципальные должности) или замещение должностей глав местных администраций муниципальных образований Ульяновской области по контракту (далее – должности глав местных администраций), и лицами, замещающими указанные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также – сведения) Губернатору Ульяновской области и порядок проверки их полноты и достоверности.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7550"/>
      </w:tblGrid>
      <w:tr w:rsidR="00C6131B">
        <w:tc>
          <w:tcPr>
            <w:tcW w:w="2088" w:type="dxa"/>
            <w:vAlign w:val="center"/>
          </w:tcPr>
          <w:p w:rsidR="00C6131B" w:rsidRDefault="0077045C">
            <w:pPr>
              <w:pStyle w:val="a9"/>
              <w:spacing w:after="15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Статья 2.</w:t>
            </w:r>
          </w:p>
        </w:tc>
        <w:tc>
          <w:tcPr>
            <w:tcW w:w="7550" w:type="dxa"/>
            <w:vAlign w:val="center"/>
          </w:tcPr>
          <w:p w:rsidR="00C6131B" w:rsidRDefault="0077045C">
            <w:pPr>
              <w:pStyle w:val="a9"/>
              <w:spacing w:after="150"/>
            </w:pPr>
            <w:r>
              <w:rPr>
                <w:rStyle w:val="a4"/>
                <w:rFonts w:ascii="PT Astra Serif" w:hAnsi="PT Astra Serif"/>
              </w:rPr>
              <w:t>Представление сведений гражданами, претендующими на замещение муниципальных должностей, и лицами, замещающими муниципальные должности</w:t>
            </w:r>
          </w:p>
        </w:tc>
      </w:tr>
    </w:tbl>
    <w:p w:rsidR="00C6131B" w:rsidRDefault="0077045C">
      <w:pPr>
        <w:pStyle w:val="a0"/>
        <w:spacing w:after="150"/>
      </w:pPr>
      <w:r>
        <w:rPr>
          <w:rStyle w:val="a4"/>
          <w:rFonts w:ascii="PT Astra Serif" w:hAnsi="PT Astra Serif"/>
          <w:color w:val="333333"/>
        </w:rPr>
        <w:t> </w:t>
      </w: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numPr>
          <w:ilvl w:val="0"/>
          <w:numId w:val="2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Если иное не установлено федеральным законом, граждане, претендующие на замещение муниципальных должностей, не позднее дня, предшествующего дню принятия (издания) муниципального правового акта о назначении (избрании) на соответствующую муниципальную должность, представляют сведения Губернатору Ульяновской области через образованное в Правительстве Ульяновской области подразделение, реализующее функции по профилактике коррупционных и иных правонарушений в Ульяновской области (далее – подразделение, образованное в Правительстве Ульяновской области).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Лица, замещающие муниципальные должности, ежегодно, не позднее 1 апреля года, следующего за отчётным годом, представляют сведения Губернатору Ульяновской области через подразделение, образованное в Правительстве Ульяновской области.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Лица, указанные в абзацах первом и втором настоящей части, представляют сведения по утверждённой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Президента Российской Федерации «Об утверждении формы справки о доходах, расходах, об имуществе иобязательствах имущественного характера и внесении изменений в некоторые акты Президента Российской Федерации») форме справки. При этом сведения о доходах, об имуществе и обязательствах имущественного характера представляются в объёме и за период, установленные соответственно для граждан, претендующих на замещение государственных должностей Российской Федерации, и лиц, замещающих государственные должности Российской Федерации, Указом Президента Российской Федерации от 18 мая 2009 года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характера.</w:t>
      </w:r>
    </w:p>
    <w:p w:rsidR="00C6131B" w:rsidRDefault="0077045C">
      <w:pPr>
        <w:pStyle w:val="a0"/>
        <w:numPr>
          <w:ilvl w:val="0"/>
          <w:numId w:val="3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lastRenderedPageBreak/>
        <w:t>Достоверность и полнота сведений, представленных Губернатору Ульяновской области гражданами, претендующими на замещение муниципальных должностей, и лицами, замещающими муниципальные должности, подлежат проверке в порядке, установленном статьёй 4 настоящего Закона.</w:t>
      </w:r>
    </w:p>
    <w:p w:rsidR="00C6131B" w:rsidRDefault="0077045C">
      <w:pPr>
        <w:pStyle w:val="a0"/>
        <w:numPr>
          <w:ilvl w:val="0"/>
          <w:numId w:val="3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В случае если граждане, претендующие на замещение муниципальных должностей, или лица, замещающие муниципальные должности, обнаружили, что в представленных ими Губернатору Ульяновской области сведениях не отражены или не полностью отражены те или иные сведения или имеются ошибки, они вправе представить уточнённые сведения в следующие сроки: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граждане, претендующие на замещение муниципальных должностей, – в течение одного месяца со дня представления сведений в соответствии с абзацем первым части 1 настоящей статьи;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2) лица, замещающие муниципальные должности, – в течение одного месяца со дня окончания срока, указанного в абзаце втором части 1 настоящей статьи.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7549"/>
      </w:tblGrid>
      <w:tr w:rsidR="00C6131B">
        <w:tc>
          <w:tcPr>
            <w:tcW w:w="2089" w:type="dxa"/>
            <w:vAlign w:val="center"/>
          </w:tcPr>
          <w:p w:rsidR="00C6131B" w:rsidRDefault="0077045C">
            <w:pPr>
              <w:pStyle w:val="a9"/>
              <w:spacing w:after="15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Статья 3.</w:t>
            </w:r>
          </w:p>
        </w:tc>
        <w:tc>
          <w:tcPr>
            <w:tcW w:w="7549" w:type="dxa"/>
            <w:vAlign w:val="center"/>
          </w:tcPr>
          <w:p w:rsidR="00C6131B" w:rsidRDefault="0077045C">
            <w:pPr>
              <w:pStyle w:val="a9"/>
              <w:spacing w:after="150"/>
            </w:pPr>
            <w:r>
              <w:rPr>
                <w:rStyle w:val="a4"/>
                <w:rFonts w:ascii="PT Astra Serif" w:hAnsi="PT Astra Serif"/>
              </w:rPr>
              <w:t>Представление сведений гражданами, претендующими на замещение должностей глав местных администраций, и лицами, замещающими эти должности</w:t>
            </w:r>
          </w:p>
        </w:tc>
      </w:tr>
    </w:tbl>
    <w:p w:rsidR="00C6131B" w:rsidRDefault="0077045C">
      <w:pPr>
        <w:pStyle w:val="a0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numPr>
          <w:ilvl w:val="0"/>
          <w:numId w:val="4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Граждане, претендующие на замещение должностей глав местных администраций, не позднее дня, предшествующего дню принятия муниципального правового акта о назначении на эту должность, представляют сведения Губернатору Ульяновской области через подразделение, образованное в Правительстве Ульяновской области.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Лица, замещающие должности глав местных администраций, ежегодно, не позднее 30 апреля года, следующего за отчётным годом, представляют сведения Губернатору Ульяновской области через подразделение, образованное в Правительстве Ульяновской области.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Лица, указанные в абзацах первом и втором настоящей части, представляют сведения по утверждённой Указом Президента Российской Федерации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справки.При этом сведения о доходах, об имуществе и обязательствах имущественного характера представляются в объёме и за период, установленные соответственно для граждан, претендующих на замещение должностей федеральной государственной службы, и федеральных государственных служащих Указом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обимуществе и обязательствах имущественного характера».</w:t>
      </w:r>
    </w:p>
    <w:p w:rsidR="00C6131B" w:rsidRDefault="0077045C">
      <w:pPr>
        <w:pStyle w:val="a0"/>
        <w:numPr>
          <w:ilvl w:val="0"/>
          <w:numId w:val="5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Достоверность и полнота сведений, представленных Губернатору Ульяновской области гражданами, претендующими на замещение должностей глав местных администраций, и лицами, замещающими эти должности, подлежат проверке в порядке, установленном статьёй 4 настоящего Закона.</w:t>
      </w:r>
    </w:p>
    <w:p w:rsidR="00C6131B" w:rsidRDefault="0077045C">
      <w:pPr>
        <w:pStyle w:val="a0"/>
        <w:numPr>
          <w:ilvl w:val="0"/>
          <w:numId w:val="5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В случае если граждане, претендующие на замещение должностей глав местных администраций, или лица, замещающие эти должности, обнаружили, что в представленных ими Губернатору Ульяновской области сведениях не отражены или не полностью отражены те или иные сведения или имеются ошибки, они вправе представить уточнённые сведения в следующие сроки: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граждане, претендующие на замещение должностей глав местных администраций, – в течение одного месяца со дня представления сведений в соответствии с абзацем первым части 1 настоящей статьи;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lastRenderedPageBreak/>
        <w:t>2) лица, замещающие должности глав местных администраций, – в течение одного месяца со дня окончания срока, указанного в абзаце втором части 1 настоящей статьи.</w:t>
      </w:r>
    </w:p>
    <w:p w:rsidR="00C6131B" w:rsidRDefault="0077045C">
      <w:pPr>
        <w:pStyle w:val="a0"/>
        <w:spacing w:after="150"/>
      </w:pPr>
      <w:r>
        <w:rPr>
          <w:rFonts w:ascii="PT Astra Serif" w:hAnsi="PT Astra Serif"/>
          <w:color w:val="333333"/>
          <w:sz w:val="21"/>
        </w:rPr>
        <w:t>Статья 4. </w:t>
      </w:r>
      <w:r>
        <w:rPr>
          <w:rStyle w:val="a4"/>
          <w:rFonts w:ascii="PT Astra Serif" w:hAnsi="PT Astra Serif"/>
          <w:color w:val="333333"/>
          <w:sz w:val="21"/>
        </w:rPr>
        <w:t>Порядок проведения проверки достоверности и полноты представленных Губернатору Ульяновской области сведений</w:t>
      </w:r>
    </w:p>
    <w:p w:rsidR="00C6131B" w:rsidRDefault="0077045C">
      <w:pPr>
        <w:pStyle w:val="a0"/>
        <w:spacing w:after="150"/>
      </w:pPr>
      <w:r>
        <w:rPr>
          <w:rStyle w:val="a4"/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spacing w:after="150"/>
      </w:pPr>
      <w:r>
        <w:rPr>
          <w:rStyle w:val="a4"/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numPr>
          <w:ilvl w:val="0"/>
          <w:numId w:val="6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Решение о проведении проверки достоверности и полноты представленных Губернатору Ульяновской области в соответствии со статьями 2 или 3 настоящего Закона сведений принимается Губернатором Ульяновской области и оформляется правовым актом Губернатора Ульяновской области.</w:t>
      </w:r>
    </w:p>
    <w:p w:rsidR="00C6131B" w:rsidRDefault="0077045C">
      <w:pPr>
        <w:pStyle w:val="a0"/>
        <w:numPr>
          <w:ilvl w:val="0"/>
          <w:numId w:val="6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Организация указанной в части 1 настоящей статьи проверки (далее – проверка) возлагается на подразделение, образованное в Правительстве Ульяновской области.</w:t>
      </w:r>
    </w:p>
    <w:p w:rsidR="00C6131B" w:rsidRDefault="0077045C">
      <w:pPr>
        <w:pStyle w:val="a0"/>
        <w:numPr>
          <w:ilvl w:val="0"/>
          <w:numId w:val="6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Основанием для проведения проверки является поступившая Губернатору Ульяновской области в письменной форме информация, свидетельствующая о недостоверности и (или) неполноте сведений, представленных гражданином, претендующим на замещение муниципальной должности или должности главы местной администрации, либо лицом, замещающим одну из указанных должностей (далее – обязанное лицо), если такая информация представлена: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правоохранительными и другими государственными органами;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3) Общественной палатой Российской Федерации или Общественной палатой Ульяновской области;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4) редакциями общероссийских и региональных средств массовой информации;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5) подразделением, образованным в Правительстве Ульяновской области.</w:t>
      </w:r>
    </w:p>
    <w:p w:rsidR="00C6131B" w:rsidRDefault="0077045C">
      <w:pPr>
        <w:pStyle w:val="a0"/>
        <w:numPr>
          <w:ilvl w:val="0"/>
          <w:numId w:val="7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Проверка проводится в срок, не превышающий 60 рабочих дней со дня принятия решения о её проведении. Срок проведения проверки может быть продлён до 90 рабочих дней решением Губернатора Ульяновской области.</w:t>
      </w:r>
    </w:p>
    <w:p w:rsidR="00C6131B" w:rsidRDefault="0077045C">
      <w:pPr>
        <w:pStyle w:val="a0"/>
        <w:numPr>
          <w:ilvl w:val="0"/>
          <w:numId w:val="7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При проведении проверки подразделение, образованное в Правительстве Ульяновской области, вправе: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проводить собеседование с обязанным лицом;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2) изучать представленные обязанным лицом сведения и дополнительные материалы, которые приобщаются к материалам проверки;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3) получать от обязанного лица пояснения по представленным им сведениям и дополнительным материалам;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4) направлять в установленном порядке запросы в государственные органы, органы местного самоуправления, в организации об имеющихся у них сведениях о доходах, расходах, об имуществе и обязательствах имущественного характера обязанного лица, его супруги (супруга) и несовершеннолетних детей;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5) наводить справки у физических лиц и получать от них информацию с их согласия;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6) осуществлять анализ сведений, представленных обязанным лицом, в соответствии с законодательством Российской Федерации о противодействии коррупции.</w:t>
      </w:r>
    </w:p>
    <w:p w:rsidR="00C6131B" w:rsidRDefault="0077045C">
      <w:pPr>
        <w:pStyle w:val="a0"/>
        <w:numPr>
          <w:ilvl w:val="0"/>
          <w:numId w:val="8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Подразделение, образованное в Правительстве Ульяновской области, обеспечивает: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lastRenderedPageBreak/>
        <w:t>1) уведомление в письменной форме обязанного лица о проведении в отношении его проверки – в течение двух рабочих дней со дня издания соответствующего правового акта Губернатора Ульяновской области;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2) проведение в случае обращения обязанного лица беседы с ним, в ходе которой обязанное лицо должно быть проинформировано о том, полнота и достоверность каких представленных им сведений подлежит проверке, – в течение семи рабочих дней со дня получения обращения обязанного лица, а при наличии уважительной причины – в срок, согласованный с обязанным лицом.</w:t>
      </w:r>
    </w:p>
    <w:p w:rsidR="00C6131B" w:rsidRDefault="0077045C">
      <w:pPr>
        <w:pStyle w:val="a0"/>
        <w:numPr>
          <w:ilvl w:val="0"/>
          <w:numId w:val="9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По окончании проведения проверки подразделение, образованное в Правительстве Ульяновской области, обязано ознакомить обязанное лицо с её результатами.</w:t>
      </w:r>
    </w:p>
    <w:p w:rsidR="00C6131B" w:rsidRDefault="0077045C">
      <w:pPr>
        <w:pStyle w:val="a0"/>
        <w:numPr>
          <w:ilvl w:val="0"/>
          <w:numId w:val="9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Обязанное лицо вправе: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давать пояснения в письменной форме: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а) в ходе проведения проверки;</w:t>
      </w:r>
    </w:p>
    <w:p w:rsidR="00C6131B" w:rsidRDefault="0077045C">
      <w:pPr>
        <w:pStyle w:val="a0"/>
        <w:spacing w:after="150"/>
      </w:pPr>
      <w:r>
        <w:rPr>
          <w:rFonts w:ascii="PT Astra Serif" w:hAnsi="PT Astra Serif"/>
          <w:color w:val="333333"/>
          <w:sz w:val="21"/>
        </w:rPr>
        <w:t>б) по вопросам, указанным в </w:t>
      </w:r>
      <w:hyperlink r:id="rId5" w:anchor="Par34" w:history="1">
        <w:r>
          <w:rPr>
            <w:rFonts w:ascii="PT Astra Serif" w:hAnsi="PT Astra Serif"/>
            <w:color w:val="337AB7"/>
            <w:sz w:val="21"/>
          </w:rPr>
          <w:t>пункте 2 части 6</w:t>
        </w:r>
      </w:hyperlink>
      <w:r>
        <w:rPr>
          <w:rFonts w:ascii="PT Astra Serif" w:hAnsi="PT Astra Serif"/>
          <w:color w:val="333333"/>
          <w:sz w:val="21"/>
        </w:rPr>
        <w:t>настоящей статьи;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в) по результатам проверки;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2) представлять дополнительные материалы и давать по ним пояснения в письменной форме;</w:t>
      </w:r>
    </w:p>
    <w:p w:rsidR="00C6131B" w:rsidRDefault="0077045C">
      <w:pPr>
        <w:pStyle w:val="a0"/>
        <w:spacing w:after="150"/>
      </w:pPr>
      <w:r>
        <w:rPr>
          <w:rFonts w:ascii="PT Astra Serif" w:hAnsi="PT Astra Serif"/>
          <w:color w:val="333333"/>
          <w:sz w:val="21"/>
        </w:rPr>
        <w:t>3) обращаться в подразделение, образованное в Правительстве Ульяновской области, с подлежащим удовлетворению ходатайством о проведении с ним беседы по вопросам, указанным в </w:t>
      </w:r>
      <w:hyperlink r:id="rId6" w:anchor="Par34" w:history="1">
        <w:r>
          <w:rPr>
            <w:rFonts w:ascii="PT Astra Serif" w:hAnsi="PT Astra Serif"/>
            <w:color w:val="337AB7"/>
            <w:sz w:val="21"/>
          </w:rPr>
          <w:t>пункте 2 части 6</w:t>
        </w:r>
      </w:hyperlink>
      <w:r>
        <w:rPr>
          <w:rFonts w:ascii="PT Astra Serif" w:hAnsi="PT Astra Serif"/>
          <w:color w:val="333333"/>
          <w:sz w:val="21"/>
        </w:rPr>
        <w:t> настоящей статьи.</w:t>
      </w:r>
    </w:p>
    <w:p w:rsidR="00C6131B" w:rsidRDefault="0077045C">
      <w:pPr>
        <w:pStyle w:val="a0"/>
        <w:numPr>
          <w:ilvl w:val="0"/>
          <w:numId w:val="10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Руководитель подразделения, образованного в Правительстве Ульяновской области, представляет Губернатору Ульяновской области доклад о результатах проверки. При этом в докладе должен содержаться один из следующих выводов: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сведения, представленные обязанным лицом, в отношении которого проводилась проверка, являются достоверными;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2) сведения, представленные обязанным лицом, в отношении которого проводилась проверка, являются достоверными, но неполными;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3) сведения, представленные обязанным лицом, в отношении которого проводилась проверка, являются недостоверными.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В случае если в результате проверки представленных обязанным лицом сведений подразделением, образованным в Правительстве Ульяновской области, выявлены факты несоблюдения обязанным лицом ограничений, запретов, неисполнения обязанностей, которые установлены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 или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докладе также должна содержаться информация о таких фактах.</w:t>
      </w:r>
    </w:p>
    <w:p w:rsidR="00C6131B" w:rsidRDefault="0077045C">
      <w:pPr>
        <w:pStyle w:val="a0"/>
        <w:numPr>
          <w:ilvl w:val="0"/>
          <w:numId w:val="11"/>
        </w:numPr>
        <w:tabs>
          <w:tab w:val="left" w:pos="709"/>
        </w:tabs>
        <w:spacing w:after="150"/>
      </w:pPr>
      <w:r>
        <w:rPr>
          <w:rFonts w:ascii="PT Astra Serif" w:hAnsi="PT Astra Serif"/>
          <w:color w:val="333333"/>
          <w:sz w:val="21"/>
        </w:rPr>
        <w:t>Сведения о результатах проверки на основании правового акта Губернатора Ульяновской области представляются подразделением, образованным в Правительстве Ульяновской области, с одновременным уведомлением об этом обязанного лица, в отношении которого проводилась проверка, органам и организациям, указанным в </w:t>
      </w:r>
      <w:hyperlink r:id="rId7" w:anchor="Par8" w:history="1">
        <w:r>
          <w:rPr>
            <w:rFonts w:ascii="PT Astra Serif" w:hAnsi="PT Astra Serif"/>
            <w:color w:val="337AB7"/>
            <w:sz w:val="21"/>
          </w:rPr>
          <w:t>пунктах 1-4 части 3</w:t>
        </w:r>
      </w:hyperlink>
      <w:r>
        <w:rPr>
          <w:rFonts w:ascii="PT Astra Serif" w:hAnsi="PT Astra Serif"/>
          <w:color w:val="333333"/>
          <w:sz w:val="21"/>
        </w:rPr>
        <w:t> настоящей статьи, представившим информацию, явившуюся основанием для проведения проверки, с соблюдением законодательства Российской Федерации о персональных данных.</w:t>
      </w:r>
    </w:p>
    <w:p w:rsidR="00C6131B" w:rsidRDefault="0077045C">
      <w:pPr>
        <w:pStyle w:val="a0"/>
        <w:numPr>
          <w:ilvl w:val="0"/>
          <w:numId w:val="11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 xml:space="preserve">В случае если в результате проверки представленных обязанным лицом сведений подразделением, образованным в Правительстве Ульяновской области, выявлены обстоятельства, свидетельствующие о </w:t>
      </w:r>
      <w:r>
        <w:rPr>
          <w:rFonts w:ascii="PT Astra Serif" w:hAnsi="PT Astra Serif"/>
          <w:color w:val="333333"/>
          <w:sz w:val="21"/>
        </w:rPr>
        <w:lastRenderedPageBreak/>
        <w:t>наличии признаков преступления или административного правонарушения, материалы об этом представляются в уполномоченные государственные органы.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0"/>
        <w:spacing w:after="150"/>
        <w:jc w:val="center"/>
      </w:pPr>
      <w:r>
        <w:rPr>
          <w:rStyle w:val="a4"/>
          <w:rFonts w:ascii="PT Astra Serif" w:hAnsi="PT Astra Serif"/>
          <w:color w:val="333333"/>
          <w:sz w:val="21"/>
        </w:rPr>
        <w:t>Губернатор Ульяновской области                                            С.И.Морозов</w:t>
      </w:r>
    </w:p>
    <w:p w:rsidR="00C6131B" w:rsidRDefault="00C6131B">
      <w:pPr>
        <w:rPr>
          <w:rFonts w:ascii="PT Astra Serif" w:hAnsi="PT Astra Serif"/>
        </w:rPr>
      </w:pPr>
    </w:p>
    <w:sectPr w:rsidR="00C6131B">
      <w:pgSz w:w="11906" w:h="16838"/>
      <w:pgMar w:top="1134" w:right="572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B25"/>
    <w:multiLevelType w:val="multilevel"/>
    <w:tmpl w:val="5BD8074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0E0B00DC"/>
    <w:multiLevelType w:val="multilevel"/>
    <w:tmpl w:val="3316606C"/>
    <w:lvl w:ilvl="0">
      <w:start w:val="10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1018291B"/>
    <w:multiLevelType w:val="multilevel"/>
    <w:tmpl w:val="6E8664FA"/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17EF56A2"/>
    <w:multiLevelType w:val="multilevel"/>
    <w:tmpl w:val="B008BC96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18580D0B"/>
    <w:multiLevelType w:val="multilevel"/>
    <w:tmpl w:val="167A943A"/>
    <w:lvl w:ilvl="0">
      <w:start w:val="9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2AAF2BA3"/>
    <w:multiLevelType w:val="multilevel"/>
    <w:tmpl w:val="77AC926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0F8490E"/>
    <w:multiLevelType w:val="multilevel"/>
    <w:tmpl w:val="C360AAAE"/>
    <w:lvl w:ilvl="0">
      <w:start w:val="6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 w15:restartNumberingAfterBreak="0">
    <w:nsid w:val="3506548F"/>
    <w:multiLevelType w:val="multilevel"/>
    <w:tmpl w:val="963297D4"/>
    <w:lvl w:ilvl="0">
      <w:start w:val="7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 w15:restartNumberingAfterBreak="0">
    <w:nsid w:val="35EA1B0F"/>
    <w:multiLevelType w:val="multilevel"/>
    <w:tmpl w:val="7EE0C1A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 w15:restartNumberingAfterBreak="0">
    <w:nsid w:val="376D0A6C"/>
    <w:multiLevelType w:val="multilevel"/>
    <w:tmpl w:val="063C925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0" w15:restartNumberingAfterBreak="0">
    <w:nsid w:val="4FC035F1"/>
    <w:multiLevelType w:val="multilevel"/>
    <w:tmpl w:val="352640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1B"/>
    <w:rsid w:val="002C27E2"/>
    <w:rsid w:val="0077045C"/>
    <w:rsid w:val="00C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CBB88-7D91-4932-9CD5-74B12677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10"/>
    <w:next w:val="a0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w.ulgov.ru/doc/12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.ulgov.ru/doc/12571" TargetMode="External"/><Relationship Id="rId5" Type="http://schemas.openxmlformats.org/officeDocument/2006/relationships/hyperlink" Target="https://www.law.ulgov.ru/doc/125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Пользователь</cp:lastModifiedBy>
  <cp:revision>2</cp:revision>
  <dcterms:created xsi:type="dcterms:W3CDTF">2024-11-16T17:32:00Z</dcterms:created>
  <dcterms:modified xsi:type="dcterms:W3CDTF">2024-11-16T17:32:00Z</dcterms:modified>
  <dc:language>ru-RU</dc:language>
</cp:coreProperties>
</file>