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43071">
      <w:pPr>
        <w:pStyle w:val="t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43071">
      <w:pPr>
        <w:pStyle w:val="t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43071">
      <w:pPr>
        <w:pStyle w:val="t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июля 2013 г. № 568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43071">
      <w:pPr>
        <w:pStyle w:val="c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43071">
      <w:pPr>
        <w:pStyle w:val="t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</w:t>
      </w:r>
      <w:r>
        <w:rPr>
          <w:color w:val="333333"/>
          <w:sz w:val="27"/>
          <w:szCs w:val="27"/>
        </w:rPr>
        <w:t>и другими федеральными законами в целях противодействия коррупции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43071">
      <w:pPr>
        <w:pStyle w:val="c"/>
        <w:spacing w:line="300" w:lineRule="auto"/>
        <w:divId w:val="113692044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28.06.2016 № 594, от 15.02.2017 № 187,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Трудового кодекса Российской Ф</w:t>
      </w:r>
      <w:r>
        <w:rPr>
          <w:rStyle w:val="cmd"/>
          <w:color w:val="333333"/>
          <w:sz w:val="27"/>
          <w:szCs w:val="27"/>
        </w:rPr>
        <w:t>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работников, замещающих должности в </w:t>
      </w:r>
      <w:r>
        <w:rPr>
          <w:rStyle w:val="edx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</w:t>
      </w:r>
      <w:r>
        <w:rPr>
          <w:color w:val="333333"/>
          <w:sz w:val="27"/>
          <w:szCs w:val="27"/>
        </w:rPr>
        <w:t xml:space="preserve">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которые и освобождение от которых </w:t>
      </w:r>
      <w:r>
        <w:rPr>
          <w:color w:val="333333"/>
          <w:sz w:val="27"/>
          <w:szCs w:val="27"/>
        </w:rPr>
        <w:t>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</w:t>
      </w:r>
      <w:r>
        <w:rPr>
          <w:color w:val="333333"/>
          <w:sz w:val="27"/>
          <w:szCs w:val="27"/>
        </w:rPr>
        <w:t xml:space="preserve">овыми актами федеральных государственных органов (далее - работник), </w:t>
      </w:r>
      <w:r>
        <w:rPr>
          <w:color w:val="333333"/>
          <w:sz w:val="27"/>
          <w:szCs w:val="27"/>
        </w:rPr>
        <w:lastRenderedPageBreak/>
        <w:t>распространяются следующие ограничения, запреты и обязанности: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 № 471)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работник не вправе: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</w:t>
      </w:r>
      <w:r>
        <w:rPr>
          <w:color w:val="333333"/>
          <w:sz w:val="27"/>
          <w:szCs w:val="27"/>
        </w:rPr>
        <w:t>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</w:t>
      </w:r>
      <w:r>
        <w:rPr>
          <w:color w:val="333333"/>
          <w:sz w:val="27"/>
          <w:szCs w:val="27"/>
        </w:rPr>
        <w:t>ями;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</w:t>
      </w:r>
      <w:r>
        <w:rPr>
          <w:color w:val="333333"/>
          <w:sz w:val="27"/>
          <w:szCs w:val="27"/>
        </w:rPr>
        <w:t>отрено международным договором Российской Федерации или законодательством Российской Федерации;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</w:t>
      </w:r>
      <w:r>
        <w:rPr>
          <w:color w:val="333333"/>
          <w:sz w:val="27"/>
          <w:szCs w:val="27"/>
        </w:rPr>
        <w:t>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запрещается получать в связи с испол</w:t>
      </w:r>
      <w:r>
        <w:rPr>
          <w:color w:val="333333"/>
          <w:sz w:val="27"/>
          <w:szCs w:val="27"/>
        </w:rPr>
        <w:t>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</w:t>
      </w:r>
      <w:r>
        <w:rPr>
          <w:color w:val="333333"/>
          <w:sz w:val="27"/>
          <w:szCs w:val="27"/>
        </w:rPr>
        <w:t>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</w:t>
      </w:r>
      <w:r>
        <w:rPr>
          <w:color w:val="333333"/>
          <w:sz w:val="27"/>
          <w:szCs w:val="27"/>
        </w:rPr>
        <w:t>пецифику трудовой деятельности работника;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</w:t>
      </w:r>
      <w:r>
        <w:rPr>
          <w:color w:val="333333"/>
          <w:sz w:val="27"/>
          <w:szCs w:val="27"/>
        </w:rPr>
        <w:t>х детей;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уведомлять работодателя в порядке, определенном работодателем в соответствии с нормативными правовыми актами Российс</w:t>
      </w:r>
      <w:r>
        <w:rPr>
          <w:rStyle w:val="ed"/>
          <w:color w:val="333333"/>
          <w:sz w:val="27"/>
          <w:szCs w:val="27"/>
        </w:rPr>
        <w:t>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переда</w:t>
      </w:r>
      <w:r>
        <w:rPr>
          <w:rStyle w:val="ed"/>
          <w:color w:val="333333"/>
          <w:sz w:val="27"/>
          <w:szCs w:val="27"/>
        </w:rPr>
        <w:t>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>
        <w:rPr>
          <w:rStyle w:val="mark"/>
          <w:sz w:val="27"/>
          <w:szCs w:val="27"/>
        </w:rPr>
        <w:t xml:space="preserve"> (В редакции По</w:t>
      </w:r>
      <w:r>
        <w:rPr>
          <w:rStyle w:val="mark"/>
          <w:sz w:val="27"/>
          <w:szCs w:val="27"/>
        </w:rPr>
        <w:t>становления Правительства Российской Федерации от 28.06.2016  № 594)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уведомлять работодателя (его представителя) о получении работником подарка в случаях, предусмотренных подпунктом "б" </w:t>
      </w:r>
      <w:r>
        <w:rPr>
          <w:color w:val="333333"/>
          <w:sz w:val="27"/>
          <w:szCs w:val="27"/>
        </w:rPr>
        <w:t>настоящего пункта, и передавать указанный подарок, стоимость которого превышает 3 тыс. 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</w:t>
      </w:r>
      <w:r>
        <w:rPr>
          <w:color w:val="333333"/>
          <w:sz w:val="27"/>
          <w:szCs w:val="27"/>
        </w:rPr>
        <w:t>ии.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</w:t>
      </w:r>
      <w:r>
        <w:rPr>
          <w:color w:val="333333"/>
          <w:sz w:val="27"/>
          <w:szCs w:val="27"/>
        </w:rPr>
        <w:t>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</w:t>
      </w:r>
      <w:r>
        <w:rPr>
          <w:color w:val="333333"/>
          <w:sz w:val="27"/>
          <w:szCs w:val="27"/>
        </w:rPr>
        <w:t>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Установить, что работники, замещаю</w:t>
      </w:r>
      <w:r>
        <w:rPr>
          <w:rStyle w:val="ed"/>
          <w:color w:val="333333"/>
          <w:sz w:val="27"/>
          <w:szCs w:val="27"/>
        </w:rPr>
        <w:t>щие должности, указанные в абзаце первом пункта 1 настоящего постановления, и граждане, указанные в пункте 2 настоящего постановления, не могут осуществлять трудовую деятельность в случае близкого родства или свойства (родители, супруги, дети, братья, сест</w:t>
      </w:r>
      <w:r>
        <w:rPr>
          <w:rStyle w:val="ed"/>
          <w:color w:val="333333"/>
          <w:sz w:val="27"/>
          <w:szCs w:val="27"/>
        </w:rPr>
        <w:t>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</w:t>
      </w:r>
      <w:r>
        <w:rPr>
          <w:rStyle w:val="ed"/>
          <w:color w:val="333333"/>
          <w:sz w:val="27"/>
          <w:szCs w:val="27"/>
        </w:rPr>
        <w:t xml:space="preserve">а исключением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</w:t>
      </w:r>
      <w:r>
        <w:rPr>
          <w:rStyle w:val="ed"/>
          <w:color w:val="333333"/>
          <w:sz w:val="27"/>
          <w:szCs w:val="27"/>
        </w:rPr>
        <w:t>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r>
        <w:rPr>
          <w:rStyle w:val="mark"/>
          <w:sz w:val="27"/>
          <w:szCs w:val="27"/>
        </w:rPr>
        <w:t xml:space="preserve"> (В редакции постановлений Правительства Российской Федерации от 28.06.2016  № 594; от 15.02.2017  № 187)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Установить, </w:t>
      </w:r>
      <w:r>
        <w:rPr>
          <w:rStyle w:val="ed"/>
          <w:color w:val="333333"/>
          <w:sz w:val="27"/>
          <w:szCs w:val="27"/>
        </w:rPr>
        <w:t>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</w:t>
      </w:r>
      <w:r>
        <w:rPr>
          <w:rStyle w:val="ed"/>
          <w:color w:val="333333"/>
          <w:sz w:val="27"/>
          <w:szCs w:val="27"/>
        </w:rPr>
        <w:t>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</w:t>
      </w:r>
      <w:r>
        <w:rPr>
          <w:rStyle w:val="ed"/>
          <w:color w:val="333333"/>
          <w:sz w:val="27"/>
          <w:szCs w:val="27"/>
        </w:rPr>
        <w:t xml:space="preserve">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</w:t>
      </w:r>
      <w:r>
        <w:rPr>
          <w:rStyle w:val="ed"/>
          <w:color w:val="333333"/>
          <w:sz w:val="27"/>
          <w:szCs w:val="27"/>
        </w:rPr>
        <w:t>с непосредственной подчиненностью или подконтрольностью одного из них другому.</w:t>
      </w:r>
      <w:r>
        <w:rPr>
          <w:rStyle w:val="mark"/>
          <w:sz w:val="27"/>
          <w:szCs w:val="27"/>
        </w:rPr>
        <w:t xml:space="preserve"> (Дополнен - Постановление Правительства Российской Федерации от 15.02.2017  № 187)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43071">
      <w:pPr>
        <w:pStyle w:val="i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243071" w:rsidRDefault="00243071">
      <w:pPr>
        <w:pStyle w:val="a3"/>
        <w:spacing w:line="300" w:lineRule="auto"/>
        <w:divId w:val="11369204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4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3523"/>
    <w:rsid w:val="00243071"/>
    <w:rsid w:val="009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8705F-FDE9-416C-B110-56C3257D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2044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2024-11-16T17:11:00Z</dcterms:created>
  <dcterms:modified xsi:type="dcterms:W3CDTF">2024-11-16T17:11:00Z</dcterms:modified>
</cp:coreProperties>
</file>